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6DD5" w14:textId="4C83CAFA" w:rsidR="00B04AC7" w:rsidRPr="00B04AC7" w:rsidRDefault="00B04AC7" w:rsidP="00B04AC7">
      <w:pPr>
        <w:jc w:val="center"/>
        <w:rPr>
          <w:b/>
          <w:bCs/>
          <w:sz w:val="28"/>
          <w:szCs w:val="28"/>
        </w:rPr>
      </w:pPr>
      <w:r w:rsidRPr="00B04AC7">
        <w:rPr>
          <w:b/>
          <w:bCs/>
          <w:noProof/>
          <w:sz w:val="28"/>
          <w:szCs w:val="28"/>
        </w:rPr>
        <w:drawing>
          <wp:inline distT="0" distB="0" distL="0" distR="0" wp14:anchorId="091B4C36" wp14:editId="2294A291">
            <wp:extent cx="2697480" cy="317876"/>
            <wp:effectExtent l="0" t="0" r="0" b="6350"/>
            <wp:docPr id="11021085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220" cy="32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Hlk204578734"/>
    <w:p w14:paraId="01B4B167" w14:textId="38E923DF" w:rsidR="00B04AC7" w:rsidRPr="00372B43" w:rsidRDefault="00B04AC7" w:rsidP="00B04AC7">
      <w:pPr>
        <w:jc w:val="center"/>
        <w:rPr>
          <w:b/>
          <w:bCs/>
          <w:i/>
          <w:iCs/>
          <w:color w:val="074F6A" w:themeColor="accent4" w:themeShade="80"/>
          <w:sz w:val="40"/>
          <w:szCs w:val="40"/>
        </w:rPr>
      </w:pPr>
      <w:r w:rsidRPr="00B04AC7">
        <w:rPr>
          <w:b/>
          <w:bCs/>
          <w:sz w:val="32"/>
          <w:szCs w:val="32"/>
          <w:u w:val="single"/>
        </w:rPr>
        <w:fldChar w:fldCharType="begin"/>
      </w:r>
      <w:r w:rsidRPr="00B04AC7">
        <w:rPr>
          <w:b/>
          <w:bCs/>
          <w:sz w:val="32"/>
          <w:szCs w:val="32"/>
          <w:u w:val="single"/>
        </w:rPr>
        <w:instrText>HYPERLINK "https://casemanagementhub.org/case-management-software/"</w:instrText>
      </w:r>
      <w:r w:rsidRPr="00B04AC7">
        <w:rPr>
          <w:b/>
          <w:bCs/>
          <w:sz w:val="32"/>
          <w:szCs w:val="32"/>
          <w:u w:val="single"/>
        </w:rPr>
      </w:r>
      <w:r w:rsidRPr="00B04AC7">
        <w:rPr>
          <w:b/>
          <w:bCs/>
          <w:sz w:val="32"/>
          <w:szCs w:val="32"/>
          <w:u w:val="single"/>
        </w:rPr>
        <w:fldChar w:fldCharType="separate"/>
      </w:r>
      <w:r w:rsidRPr="00B04AC7">
        <w:rPr>
          <w:rStyle w:val="Hyperlink"/>
          <w:b/>
          <w:bCs/>
          <w:sz w:val="32"/>
          <w:szCs w:val="32"/>
        </w:rPr>
        <w:t>Get Your Free Case Management Software</w:t>
      </w:r>
      <w:r w:rsidRPr="00B04AC7">
        <w:rPr>
          <w:b/>
          <w:bCs/>
          <w:sz w:val="32"/>
          <w:szCs w:val="32"/>
          <w:u w:val="single"/>
        </w:rPr>
        <w:fldChar w:fldCharType="end"/>
      </w:r>
      <w:r w:rsidRPr="00B04AC7"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br/>
      </w:r>
      <w:r w:rsidRPr="00372B43">
        <w:rPr>
          <w:i/>
          <w:iCs/>
        </w:rPr>
        <w:t>(Free Trial. No Credit Card Need</w:t>
      </w:r>
      <w:r w:rsidR="00C60343">
        <w:rPr>
          <w:i/>
          <w:iCs/>
        </w:rPr>
        <w:t>ed</w:t>
      </w:r>
      <w:r w:rsidRPr="00372B43">
        <w:rPr>
          <w:i/>
          <w:iCs/>
        </w:rPr>
        <w:t>)</w:t>
      </w:r>
    </w:p>
    <w:bookmarkEnd w:id="0"/>
    <w:p w14:paraId="7834C7C3" w14:textId="77777777" w:rsidR="00B04AC7" w:rsidRDefault="00000000" w:rsidP="0002148C">
      <w:pPr>
        <w:jc w:val="center"/>
      </w:pPr>
      <w:r>
        <w:pict w14:anchorId="1A86FD24">
          <v:rect id="_x0000_i1026" style="width:0;height:1.5pt" o:hralign="center" o:bullet="t" o:hrstd="t" o:hr="t" fillcolor="#a0a0a0" stroked="f"/>
        </w:pict>
      </w:r>
    </w:p>
    <w:p w14:paraId="7296FD39" w14:textId="0EB735AF" w:rsidR="008E4006" w:rsidRDefault="00BA3A14" w:rsidP="008E4006">
      <w:pPr>
        <w:jc w:val="center"/>
        <w:rPr>
          <w:b/>
          <w:bCs/>
          <w:color w:val="074F6A" w:themeColor="accent4" w:themeShade="80"/>
          <w:sz w:val="56"/>
          <w:szCs w:val="56"/>
        </w:rPr>
      </w:pPr>
      <w:r>
        <w:rPr>
          <w:b/>
          <w:bCs/>
          <w:color w:val="074F6A" w:themeColor="accent4" w:themeShade="80"/>
          <w:sz w:val="56"/>
          <w:szCs w:val="56"/>
        </w:rPr>
        <w:t>Free</w:t>
      </w:r>
      <w:r w:rsidR="008E4006">
        <w:rPr>
          <w:b/>
          <w:bCs/>
          <w:color w:val="074F6A" w:themeColor="accent4" w:themeShade="80"/>
          <w:sz w:val="56"/>
          <w:szCs w:val="56"/>
        </w:rPr>
        <w:t xml:space="preserve"> </w:t>
      </w:r>
      <w:r w:rsidRPr="00BA3A14">
        <w:rPr>
          <w:b/>
          <w:bCs/>
          <w:color w:val="074F6A" w:themeColor="accent4" w:themeShade="80"/>
          <w:sz w:val="56"/>
          <w:szCs w:val="56"/>
        </w:rPr>
        <w:t>ABA Data Collection</w:t>
      </w:r>
      <w:r>
        <w:rPr>
          <w:b/>
          <w:bCs/>
          <w:color w:val="074F6A" w:themeColor="accent4" w:themeShade="80"/>
          <w:sz w:val="56"/>
          <w:szCs w:val="56"/>
        </w:rPr>
        <w:t xml:space="preserve"> Chec</w:t>
      </w:r>
      <w:r w:rsidR="00CE2C73">
        <w:rPr>
          <w:b/>
          <w:bCs/>
          <w:color w:val="074F6A" w:themeColor="accent4" w:themeShade="80"/>
          <w:sz w:val="56"/>
          <w:szCs w:val="56"/>
        </w:rPr>
        <w:t>k</w:t>
      </w:r>
      <w:r>
        <w:rPr>
          <w:b/>
          <w:bCs/>
          <w:color w:val="074F6A" w:themeColor="accent4" w:themeShade="80"/>
          <w:sz w:val="56"/>
          <w:szCs w:val="56"/>
        </w:rPr>
        <w:t>list</w:t>
      </w:r>
    </w:p>
    <w:p w14:paraId="06E9DC1D" w14:textId="6A4F8FD2" w:rsidR="0002148C" w:rsidRDefault="00000000" w:rsidP="0002148C">
      <w:r>
        <w:pict w14:anchorId="0E944CB6">
          <v:rect id="_x0000_i1027" style="width:0;height:1.5pt" o:hralign="center" o:hrstd="t" o:hr="t" fillcolor="#a0a0a0" stroked="f"/>
        </w:pict>
      </w:r>
    </w:p>
    <w:p w14:paraId="54597C0D" w14:textId="77777777" w:rsidR="000A6500" w:rsidRDefault="000A6500" w:rsidP="000A6500">
      <w:pPr>
        <w:spacing w:after="200" w:line="276" w:lineRule="auto"/>
        <w:contextualSpacing/>
        <w:rPr>
          <w:rFonts w:ascii="Cambria" w:eastAsia="MS Mincho" w:hAnsi="Cambria" w:cs="Times New Roman"/>
          <w:kern w:val="0"/>
          <w14:ligatures w14:val="none"/>
        </w:rPr>
      </w:pPr>
    </w:p>
    <w:p w14:paraId="6443EFB8" w14:textId="77777777" w:rsidR="00CE2C73" w:rsidRPr="00CE2C73" w:rsidRDefault="00CE2C73" w:rsidP="00CE2C73">
      <w:pPr>
        <w:rPr>
          <w:sz w:val="28"/>
          <w:szCs w:val="28"/>
        </w:rPr>
      </w:pPr>
      <w:r w:rsidRPr="00CE2C73">
        <w:rPr>
          <w:sz w:val="28"/>
          <w:szCs w:val="28"/>
        </w:rPr>
        <w:t>Use this checklist to improve your ABA data collection process. It covers session preparation, real-time tracking, and post-session review to help ensure accuracy, consistency, and clarity.</w:t>
      </w:r>
    </w:p>
    <w:p w14:paraId="1D50612E" w14:textId="77777777" w:rsidR="00CE2C73" w:rsidRPr="00CE2C73" w:rsidRDefault="00CE2C73" w:rsidP="00CE2C73">
      <w:pPr>
        <w:pStyle w:val="Heading2"/>
        <w:rPr>
          <w:b/>
          <w:bCs/>
        </w:rPr>
      </w:pPr>
      <w:r w:rsidRPr="00CE2C73">
        <w:rPr>
          <w:b/>
          <w:bCs/>
        </w:rPr>
        <w:t>Before the Session</w:t>
      </w:r>
    </w:p>
    <w:p w14:paraId="2FACD470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Review client goals and current behavior targets.</w:t>
      </w:r>
    </w:p>
    <w:p w14:paraId="145EA568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Select the appropriate data collection method (ABC, frequency, interval, anecdotal, etc.).</w:t>
      </w:r>
    </w:p>
    <w:p w14:paraId="0DFC3CA8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Prepare data sheets, forms, or digital tools in advance.</w:t>
      </w:r>
    </w:p>
    <w:p w14:paraId="20AFC383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Confirm the environment is set up for optimal observation (distractions minimized).</w:t>
      </w:r>
    </w:p>
    <w:p w14:paraId="11EC4133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Have reinforcement materials and prompts ready, if needed.</w:t>
      </w:r>
    </w:p>
    <w:p w14:paraId="2F8DF561" w14:textId="77777777" w:rsidR="00CE2C73" w:rsidRPr="00CE2C73" w:rsidRDefault="00CE2C73" w:rsidP="00CE2C73">
      <w:pPr>
        <w:pStyle w:val="Heading2"/>
        <w:rPr>
          <w:b/>
          <w:bCs/>
        </w:rPr>
      </w:pPr>
      <w:r w:rsidRPr="00CE2C73">
        <w:rPr>
          <w:b/>
          <w:bCs/>
        </w:rPr>
        <w:t>During the Session</w:t>
      </w:r>
    </w:p>
    <w:p w14:paraId="740B5863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Track behavior in real-time (avoid recording from memory).</w:t>
      </w:r>
    </w:p>
    <w:p w14:paraId="724AB91C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Use objective and specific language to describe behaviors.</w:t>
      </w:r>
    </w:p>
    <w:p w14:paraId="37AC5DC9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Fill in ABC logs with accurate antecedent, behavior, and consequence.</w:t>
      </w:r>
    </w:p>
    <w:p w14:paraId="6A96B02C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Record frequency counts or interval tallies consistently.</w:t>
      </w:r>
    </w:p>
    <w:p w14:paraId="31F1851E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Maintain consistency across team members (if working in teams).</w:t>
      </w:r>
    </w:p>
    <w:p w14:paraId="198C906A" w14:textId="77777777" w:rsidR="00CE2C73" w:rsidRPr="00CE2C73" w:rsidRDefault="00CE2C73" w:rsidP="00CE2C73">
      <w:pPr>
        <w:pStyle w:val="Heading2"/>
        <w:rPr>
          <w:b/>
          <w:bCs/>
        </w:rPr>
      </w:pPr>
      <w:r w:rsidRPr="00CE2C73">
        <w:rPr>
          <w:b/>
          <w:bCs/>
        </w:rPr>
        <w:t>After the Session</w:t>
      </w:r>
    </w:p>
    <w:p w14:paraId="408CF50B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Review all data entries for completeness and clarity.</w:t>
      </w:r>
    </w:p>
    <w:p w14:paraId="7AA18C39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Transfer paper notes to digital format (if applicable).</w:t>
      </w:r>
    </w:p>
    <w:p w14:paraId="228D4FC2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Flag any unusual patterns or changes for supervisor discussion.</w:t>
      </w:r>
    </w:p>
    <w:p w14:paraId="2239926E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Store data in a secure and organized location.</w:t>
      </w:r>
    </w:p>
    <w:p w14:paraId="15B34E58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Reflect briefly: What worked well in today’s data collection?</w:t>
      </w:r>
    </w:p>
    <w:p w14:paraId="1AD14B48" w14:textId="77777777" w:rsidR="00CE2C73" w:rsidRPr="00CE2C73" w:rsidRDefault="00CE2C73" w:rsidP="00CE2C73">
      <w:pPr>
        <w:pStyle w:val="Heading2"/>
        <w:rPr>
          <w:b/>
          <w:bCs/>
        </w:rPr>
      </w:pPr>
      <w:r w:rsidRPr="00CE2C73">
        <w:rPr>
          <w:b/>
          <w:bCs/>
        </w:rPr>
        <w:t>Ongoing Best Practices</w:t>
      </w:r>
    </w:p>
    <w:p w14:paraId="6A41BD4E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Revisit and refine data collection tools monthly.</w:t>
      </w:r>
    </w:p>
    <w:p w14:paraId="7708435B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lastRenderedPageBreak/>
        <w:t>☐ Train or retrain staff on objective documentation as needed.</w:t>
      </w:r>
    </w:p>
    <w:p w14:paraId="130CFB17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Use graphed data to review trends with your team or supervisor.</w:t>
      </w:r>
    </w:p>
    <w:p w14:paraId="74094CBC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Incorporate feedback from past reviews to improve future sessions.</w:t>
      </w:r>
    </w:p>
    <w:p w14:paraId="23D1CF05" w14:textId="77777777" w:rsidR="00CE2C73" w:rsidRPr="00CE2C73" w:rsidRDefault="00CE2C73" w:rsidP="00CE2C73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CE2C73">
        <w:rPr>
          <w:sz w:val="24"/>
          <w:szCs w:val="24"/>
        </w:rPr>
        <w:t>☐ Align data with client outcomes to assess intervention effectiveness.</w:t>
      </w:r>
    </w:p>
    <w:p w14:paraId="576CF379" w14:textId="77777777" w:rsidR="00BE6F27" w:rsidRDefault="00BE6F27" w:rsidP="000A6500">
      <w:pPr>
        <w:spacing w:after="200" w:line="276" w:lineRule="auto"/>
        <w:contextualSpacing/>
        <w:rPr>
          <w:rFonts w:ascii="Cambria" w:eastAsia="MS Mincho" w:hAnsi="Cambria" w:cs="Times New Roman"/>
          <w:kern w:val="0"/>
          <w14:ligatures w14:val="none"/>
        </w:rPr>
      </w:pPr>
    </w:p>
    <w:p w14:paraId="71FEE27E" w14:textId="77777777" w:rsidR="00BE6F27" w:rsidRPr="000A6500" w:rsidRDefault="00BE6F27" w:rsidP="000A6500">
      <w:pPr>
        <w:spacing w:after="200" w:line="276" w:lineRule="auto"/>
        <w:contextualSpacing/>
        <w:rPr>
          <w:rFonts w:ascii="Cambria" w:eastAsia="MS Mincho" w:hAnsi="Cambria" w:cs="Times New Roman"/>
          <w:kern w:val="0"/>
          <w14:ligatures w14:val="none"/>
        </w:rPr>
      </w:pPr>
    </w:p>
    <w:p w14:paraId="555C9D95" w14:textId="77777777" w:rsidR="00D86AAD" w:rsidRDefault="00000000" w:rsidP="00D86AAD">
      <w:pPr>
        <w:jc w:val="center"/>
      </w:pPr>
      <w:r>
        <w:pict w14:anchorId="5D7C35DB">
          <v:rect id="_x0000_i1028" style="width:0;height:1.5pt" o:hralign="center" o:hrstd="t" o:hr="t" fillcolor="#a0a0a0" stroked="f"/>
        </w:pict>
      </w:r>
    </w:p>
    <w:p w14:paraId="4FB356E7" w14:textId="299BB432" w:rsidR="00D86AAD" w:rsidRDefault="0002148C" w:rsidP="00D86AAD">
      <w:pPr>
        <w:jc w:val="center"/>
        <w:rPr>
          <w:sz w:val="36"/>
          <w:szCs w:val="36"/>
        </w:rPr>
      </w:pPr>
      <w:r w:rsidRPr="000A6500">
        <w:rPr>
          <w:sz w:val="32"/>
          <w:szCs w:val="32"/>
        </w:rPr>
        <w:t xml:space="preserve">View our website for more helpful guides: </w:t>
      </w:r>
      <w:r w:rsidR="00D86AAD">
        <w:rPr>
          <w:sz w:val="32"/>
          <w:szCs w:val="32"/>
        </w:rPr>
        <w:t xml:space="preserve"> </w:t>
      </w:r>
      <w:hyperlink r:id="rId6" w:history="1">
        <w:r w:rsidR="00D86AAD" w:rsidRPr="00F4055F">
          <w:rPr>
            <w:rStyle w:val="Hyperlink"/>
            <w:sz w:val="36"/>
            <w:szCs w:val="36"/>
          </w:rPr>
          <w:t>https://casemanagementhub.org/</w:t>
        </w:r>
      </w:hyperlink>
    </w:p>
    <w:p w14:paraId="73461305" w14:textId="77777777" w:rsidR="00D86AAD" w:rsidRDefault="00D86AAD" w:rsidP="00D86AAD">
      <w:pPr>
        <w:jc w:val="center"/>
        <w:rPr>
          <w:sz w:val="36"/>
          <w:szCs w:val="36"/>
        </w:rPr>
      </w:pPr>
    </w:p>
    <w:p w14:paraId="659AF0EC" w14:textId="608A02D6" w:rsidR="00D86AAD" w:rsidRPr="00D86AAD" w:rsidRDefault="00000000" w:rsidP="00D86AAD">
      <w:pPr>
        <w:jc w:val="center"/>
        <w:rPr>
          <w:sz w:val="36"/>
          <w:szCs w:val="36"/>
        </w:rPr>
      </w:pPr>
      <w:r>
        <w:pict w14:anchorId="04197AD5">
          <v:rect id="_x0000_i1029" style="width:0;height:1.5pt" o:hralign="center" o:hrstd="t" o:hr="t" fillcolor="#a0a0a0" stroked="f"/>
        </w:pict>
      </w:r>
    </w:p>
    <w:sectPr w:rsidR="00D86AAD" w:rsidRPr="00D86AAD" w:rsidSect="00CE2C73">
      <w:pgSz w:w="12240" w:h="15840"/>
      <w:pgMar w:top="1440" w:right="1152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9B65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12"/>
  </w:num>
  <w:num w:numId="2" w16cid:durableId="1084032365">
    <w:abstractNumId w:val="2"/>
  </w:num>
  <w:num w:numId="3" w16cid:durableId="1213806683">
    <w:abstractNumId w:val="10"/>
  </w:num>
  <w:num w:numId="4" w16cid:durableId="1172917730">
    <w:abstractNumId w:val="5"/>
  </w:num>
  <w:num w:numId="5" w16cid:durableId="110130525">
    <w:abstractNumId w:val="4"/>
  </w:num>
  <w:num w:numId="6" w16cid:durableId="1543709641">
    <w:abstractNumId w:val="9"/>
  </w:num>
  <w:num w:numId="7" w16cid:durableId="98138955">
    <w:abstractNumId w:val="1"/>
  </w:num>
  <w:num w:numId="8" w16cid:durableId="461463887">
    <w:abstractNumId w:val="8"/>
  </w:num>
  <w:num w:numId="9" w16cid:durableId="456029052">
    <w:abstractNumId w:val="11"/>
  </w:num>
  <w:num w:numId="10" w16cid:durableId="1410080464">
    <w:abstractNumId w:val="3"/>
  </w:num>
  <w:num w:numId="11" w16cid:durableId="1020624332">
    <w:abstractNumId w:val="7"/>
  </w:num>
  <w:num w:numId="12" w16cid:durableId="570192608">
    <w:abstractNumId w:val="6"/>
  </w:num>
  <w:num w:numId="13" w16cid:durableId="206845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62"/>
    <w:rsid w:val="0002148C"/>
    <w:rsid w:val="00081DBA"/>
    <w:rsid w:val="00093C1D"/>
    <w:rsid w:val="000A6500"/>
    <w:rsid w:val="000C775F"/>
    <w:rsid w:val="00294292"/>
    <w:rsid w:val="00324A2A"/>
    <w:rsid w:val="004C4822"/>
    <w:rsid w:val="005B0450"/>
    <w:rsid w:val="00755C62"/>
    <w:rsid w:val="008E4006"/>
    <w:rsid w:val="00A979BF"/>
    <w:rsid w:val="00AE35D3"/>
    <w:rsid w:val="00B04AC7"/>
    <w:rsid w:val="00BA3A14"/>
    <w:rsid w:val="00BE6F27"/>
    <w:rsid w:val="00C60343"/>
    <w:rsid w:val="00CE2C73"/>
    <w:rsid w:val="00D63AF5"/>
    <w:rsid w:val="00D86AAD"/>
    <w:rsid w:val="00DA1FB8"/>
    <w:rsid w:val="00E13AFA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6AA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E2C73"/>
    <w:pPr>
      <w:numPr>
        <w:numId w:val="1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emanagementhub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Ogbe Airiodion</cp:lastModifiedBy>
  <cp:revision>8</cp:revision>
  <dcterms:created xsi:type="dcterms:W3CDTF">2025-02-02T18:54:00Z</dcterms:created>
  <dcterms:modified xsi:type="dcterms:W3CDTF">2025-07-31T18:12:00Z</dcterms:modified>
</cp:coreProperties>
</file>